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6501">
        <w:tc>
          <w:tcPr>
            <w:tcW w:w="4811" w:type="dxa"/>
          </w:tcPr>
          <w:p w:rsidR="00026501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6501" w:rsidRDefault="00DB736D" w:rsidP="00294639">
            <w:pPr>
              <w:ind w:left="4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294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к Положению об отраслевой системе оплаты труда работников </w:t>
            </w:r>
            <w:r w:rsidR="00294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ных образовательных организаций и учреждений </w:t>
            </w:r>
            <w:r w:rsidR="00294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 Темрюкский район</w:t>
            </w:r>
          </w:p>
        </w:tc>
      </w:tr>
    </w:tbl>
    <w:p w:rsidR="00026501" w:rsidRDefault="00026501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исчисления заработной платы педагогическим работникам</w:t>
      </w:r>
    </w:p>
    <w:p w:rsidR="00026501" w:rsidRDefault="00294639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</w:t>
      </w:r>
      <w:r w:rsidR="00DB736D">
        <w:rPr>
          <w:rFonts w:ascii="Times New Roman" w:eastAsia="Times New Roman" w:hAnsi="Times New Roman" w:cs="Times New Roman"/>
          <w:color w:val="000000"/>
          <w:sz w:val="28"/>
          <w:szCs w:val="28"/>
        </w:rPr>
        <w:t>ных образовательных организаций</w:t>
      </w: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учреждений</w:t>
      </w:r>
      <w:r w:rsidR="00294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</w:t>
      </w:r>
    </w:p>
    <w:p w:rsidR="00026501" w:rsidRDefault="00294639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</w:t>
      </w:r>
    </w:p>
    <w:p w:rsidR="00026501" w:rsidRDefault="0002650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pStyle w:val="1"/>
        <w:spacing w:before="0" w:after="0"/>
        <w:ind w:firstLine="709"/>
        <w:jc w:val="both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bookmarkStart w:id="0" w:name="147n2zr" w:colFirst="0" w:colLast="0"/>
      <w:bookmarkEnd w:id="0"/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1. Настоящий Порядок определяет механизм исчисления заработной платы педагогическим работникам </w:t>
      </w:r>
      <w:r w:rsidR="00294639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ых образовательных организаций и учреждений</w:t>
      </w:r>
      <w:r w:rsidR="00294639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муниципального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образования </w:t>
      </w:r>
      <w:r w:rsidR="00294639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Темрюкский район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(далее – Порядок, образовательная организация).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" w:name="3o7alnk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1.1. Месячная заработная плата педагогических работников определяется путем умножения ставок заработной платы, установленных в соответствии с настоящим Положением, на фактическую нагрузку в неделю и деления полученного произведения на установленную за ставку норму часов педагогической работы в неделю.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таком же порядке исчисляется месячная заработная плата: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педагогических работников за работу в другой образовательной организации (одной или нескольких), осуществляемую на условиях совместительства;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учителей, для которых данная образовательная организация является местом основной работы, при возложении на них обязанностей по обучению детей на дому в соответствии с медицинским заключением, а также по проведению занятий по физкультуре с обучающимися, отнесенными по состоянию здоровья к специальной медицинской группе.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2" w:name="23ckvvd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1.2. 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3" w:name="ihv636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1.3. Тарификацию педагогических работников для определения их заработной платы за фактический объем учебной нагрузки рекомендуется производить один раз в год (на 1 сентября), но раздельно по полугодиям (за иной период), если учебными планами на каждое полугодие (на иной период) предусматривается разное количество часов в неделю на предмет (дисциплину).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4" w:name="32hioqz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1.4. Исчисление заработной платы педагогических работников за работу по обучению детей, находящихся на длительном лечении в медицинских организациях, а также педагогических работников образовательных организаций, осуществляющих образовательную деятельность в очно-заочной или заочной форме, в зависимости от объема их учебной нагрузки производится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два раза в год – на начало первого и второго учебных полугодий.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Тарификация педагогических работников, осуществляющих обучение обучающихся, находящихся на длительном лечении в больницах, если постоянная сменяемость обучающихся влияет на учебную нагрузку педагогических работников, производится следующим образом: в учебную нагрузку учителя включаются при тарификации на начало каждого полугодия не все 100 процентов часов, отведенных учебным планом на групповые и индивидуальные занятия, а</w:t>
      </w:r>
      <w:r w:rsidR="00305F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80</w:t>
      </w:r>
      <w:r w:rsidR="00305F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процентов от этого объема часов. 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Месячная заработная плата за часы преподавательской работы будет определяться в этом случае путем умножения ставки заработной платы на объем нагрузки, взятой в размере 80 процентов от фактической нагрузки на начало каждого полугодия, и деленной на установленную норму часов в неделю.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Установленная таким образом месячная заработная плата учителю выплачивается до начала следующего полугодия независимо от фактической нагрузки в разные месяцы данного учебного полугодия, а по окончании каждого учебного полугодия часы преподавательской работы, выполненные сверх объема учебной нагрузки, установленной при тарификации, оплачиваются дополнительно по часовым ставкам.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невыполнении по не зависящим от учителя причинам объема учебной нагрузки, установленной при тарификации, уменьшение заработной платы не производится.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5" w:name="1hmsyys" w:colFirst="0" w:colLast="0"/>
      <w:bookmarkEnd w:id="5"/>
      <w:r>
        <w:rPr>
          <w:rFonts w:ascii="Times New Roman" w:eastAsia="Times New Roman" w:hAnsi="Times New Roman" w:cs="Times New Roman"/>
          <w:sz w:val="28"/>
          <w:szCs w:val="28"/>
        </w:rPr>
        <w:t>1.5. В учебную нагрузку педагогических работников за работу обучающимися, получающими образование в заочной форме, включаются часы, отведенные на полугодие учебным планом на групповые и индивидуальные консультации, а также 70 процентов от объема часов, отведенных на прием устных и письменных зачетов. Расчет часов в учебном плане на прием устных и письменных зачетов производится на среднее количество обучающихся: в группе от 9 до 15 человек – на 12, в группе от 16 до 20 человек – на 18.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6" w:name="41mghml" w:colFirst="0" w:colLast="0"/>
      <w:bookmarkEnd w:id="6"/>
      <w:r>
        <w:rPr>
          <w:rFonts w:ascii="Times New Roman" w:eastAsia="Times New Roman" w:hAnsi="Times New Roman" w:cs="Times New Roman"/>
          <w:sz w:val="28"/>
          <w:szCs w:val="28"/>
        </w:rPr>
        <w:t xml:space="preserve">1.6. За время работы в период осенних, зимних, весенних и летних каникул обучающихся, а также в периоды отмены </w:t>
      </w:r>
      <w:r w:rsidRPr="00D26C61">
        <w:rPr>
          <w:rFonts w:ascii="Times New Roman" w:eastAsia="Times New Roman" w:hAnsi="Times New Roman" w:cs="Times New Roman"/>
          <w:sz w:val="28"/>
          <w:szCs w:val="28"/>
        </w:rPr>
        <w:t xml:space="preserve">(приостановки) учебных занятий (образовательного процесса, оказания услуг по присмотру и уходу за детьми) для обучающихся по санитарно-эпидемиологическим, климатическим и другим основаниям оплата труда работников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МОО(У)</w:t>
      </w:r>
      <w:r w:rsidRPr="00D26C61">
        <w:rPr>
          <w:rFonts w:ascii="Times New Roman" w:eastAsia="Times New Roman" w:hAnsi="Times New Roman" w:cs="Times New Roman"/>
          <w:sz w:val="28"/>
          <w:szCs w:val="28"/>
        </w:rPr>
        <w:t>, осуществляющих образовательную деятельность в течение учебного года, в том числе на условиях совместительства (совмещения), производится из расчета заработной платы, установленной при тарификации, предшествующей началу каникул или периоду отмены (приостановке) учебных занятий (образовательного процесса, оказания услуг по присмотру и уходу за детьми) по указанным выше причинам.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305F23" w:rsidRDefault="00305F23" w:rsidP="00305F2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305F23" w:rsidRDefault="00305F23" w:rsidP="00305F2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305F23" w:rsidRPr="00305F23" w:rsidRDefault="00305F23" w:rsidP="00305F2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305F23" w:rsidRPr="00305F23" w:rsidRDefault="00305F23" w:rsidP="00305F2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05F23" w:rsidRPr="00305F23" w:rsidRDefault="00305F23" w:rsidP="00305F23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bookmarkStart w:id="7" w:name="_GoBack"/>
      <w:bookmarkEnd w:id="7"/>
      <w:proofErr w:type="spellEnd"/>
    </w:p>
    <w:tbl>
      <w:tblPr>
        <w:tblStyle w:val="afd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143C" w:rsidRPr="002D6563" w:rsidTr="0002143C">
        <w:tc>
          <w:tcPr>
            <w:tcW w:w="4811" w:type="dxa"/>
          </w:tcPr>
          <w:p w:rsidR="0002143C" w:rsidRPr="002D6563" w:rsidRDefault="0002143C" w:rsidP="006A279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8" w:name="2grqrue" w:colFirst="0" w:colLast="0"/>
            <w:bookmarkStart w:id="9" w:name="206ipza" w:colFirst="0" w:colLast="0"/>
            <w:bookmarkEnd w:id="8"/>
            <w:bookmarkEnd w:id="9"/>
          </w:p>
        </w:tc>
        <w:tc>
          <w:tcPr>
            <w:tcW w:w="4811" w:type="dxa"/>
          </w:tcPr>
          <w:p w:rsidR="0002143C" w:rsidRPr="002D6563" w:rsidRDefault="0002143C" w:rsidP="0002143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26501" w:rsidRDefault="00026501" w:rsidP="006A279B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026501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6A279B">
      <w:rPr>
        <w:rFonts w:ascii="Times New Roman" w:eastAsia="Times New Roman" w:hAnsi="Times New Roman" w:cs="Times New Roman"/>
        <w:noProof/>
        <w:color w:val="000000"/>
        <w:sz w:val="28"/>
        <w:szCs w:val="28"/>
      </w:rPr>
      <w:t>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C17"/>
    <w:rsid w:val="006A279B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DCD16-ECD7-4317-939E-63613BC0E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2023-12-20T05:56:00Z</cp:lastPrinted>
  <dcterms:created xsi:type="dcterms:W3CDTF">2023-12-20T06:02:00Z</dcterms:created>
  <dcterms:modified xsi:type="dcterms:W3CDTF">2023-12-20T06:39:00Z</dcterms:modified>
</cp:coreProperties>
</file>